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71" w:rsidRPr="00983CB2" w:rsidRDefault="00C56F71" w:rsidP="00C56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B2">
        <w:rPr>
          <w:rFonts w:ascii="Times New Roman" w:hAnsi="Times New Roman" w:cs="Times New Roman"/>
          <w:b/>
          <w:sz w:val="24"/>
          <w:szCs w:val="24"/>
        </w:rPr>
        <w:t>Внесены изменения в законодательство в сфере противодействия коррупции</w:t>
      </w:r>
    </w:p>
    <w:p w:rsidR="00C56F71" w:rsidRPr="00983CB2" w:rsidRDefault="00C56F71" w:rsidP="00C56F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CB2">
        <w:rPr>
          <w:rFonts w:ascii="Times New Roman" w:hAnsi="Times New Roman" w:cs="Times New Roman"/>
          <w:sz w:val="24"/>
          <w:szCs w:val="24"/>
        </w:rPr>
        <w:t>Президент подписал Федеральный закон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коррупции».</w:t>
      </w:r>
    </w:p>
    <w:p w:rsidR="00C56F71" w:rsidRPr="00983CB2" w:rsidRDefault="00C56F71" w:rsidP="00C56F71">
      <w:pPr>
        <w:jc w:val="both"/>
        <w:rPr>
          <w:rFonts w:ascii="Times New Roman" w:hAnsi="Times New Roman" w:cs="Times New Roman"/>
          <w:sz w:val="24"/>
          <w:szCs w:val="24"/>
        </w:rPr>
      </w:pPr>
      <w:r w:rsidRPr="00983CB2">
        <w:rPr>
          <w:rFonts w:ascii="Times New Roman" w:hAnsi="Times New Roman" w:cs="Times New Roman"/>
          <w:sz w:val="24"/>
          <w:szCs w:val="24"/>
        </w:rPr>
        <w:t>Федеральный закон принят Государственной Думой 5 декабря 2019 года и одобрен Советом Федерации 11 декабря 2019 года.</w:t>
      </w:r>
    </w:p>
    <w:p w:rsidR="00C56F71" w:rsidRPr="00983CB2" w:rsidRDefault="00C56F71" w:rsidP="00C56F71">
      <w:pPr>
        <w:jc w:val="both"/>
        <w:rPr>
          <w:rFonts w:ascii="Times New Roman" w:hAnsi="Times New Roman" w:cs="Times New Roman"/>
          <w:sz w:val="24"/>
          <w:szCs w:val="24"/>
        </w:rPr>
      </w:pPr>
      <w:r w:rsidRPr="00983CB2">
        <w:rPr>
          <w:rFonts w:ascii="Times New Roman" w:hAnsi="Times New Roman" w:cs="Times New Roman"/>
          <w:sz w:val="24"/>
          <w:szCs w:val="24"/>
        </w:rPr>
        <w:t>Справка Государственно-правового управления</w:t>
      </w:r>
    </w:p>
    <w:p w:rsidR="00C56F71" w:rsidRPr="00983CB2" w:rsidRDefault="00C56F71" w:rsidP="00C56F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CB2">
        <w:rPr>
          <w:rFonts w:ascii="Times New Roman" w:hAnsi="Times New Roman" w:cs="Times New Roman"/>
          <w:sz w:val="24"/>
          <w:szCs w:val="24"/>
        </w:rPr>
        <w:t>Федеральный закон разработан на основе правоприменительной практики в целях совершенствования законодательства Российской Федерации о противодействии коррупции.</w:t>
      </w:r>
      <w:r w:rsidRPr="00983CB2">
        <w:t xml:space="preserve"> </w:t>
      </w:r>
      <w:r>
        <w:t xml:space="preserve"> (</w:t>
      </w:r>
      <w:r w:rsidRPr="00983CB2">
        <w:rPr>
          <w:rFonts w:ascii="Times New Roman" w:hAnsi="Times New Roman" w:cs="Times New Roman"/>
          <w:sz w:val="24"/>
          <w:szCs w:val="24"/>
        </w:rPr>
        <w:t>Федеральный закон от 16.12.2019 г. № 432-ФЗ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83CB2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56F71" w:rsidRPr="00983CB2" w:rsidRDefault="00C56F71" w:rsidP="00C56F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CB2">
        <w:rPr>
          <w:rFonts w:ascii="Times New Roman" w:hAnsi="Times New Roman" w:cs="Times New Roman"/>
          <w:sz w:val="24"/>
          <w:szCs w:val="24"/>
        </w:rPr>
        <w:t>Согласно Федеральному закону в 6-месячный срок, установленный для привлечения государственных и муниципальных служащих к дисциплинарной ответственности за совершение коррупционного правонарушения, не будут включаться периоды их временной нетрудоспособности, пребывания в отпуске, а также время производства по уголовному делу.</w:t>
      </w:r>
    </w:p>
    <w:p w:rsidR="00C56F71" w:rsidRPr="00983CB2" w:rsidRDefault="00C56F71" w:rsidP="00C56F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CB2">
        <w:rPr>
          <w:rFonts w:ascii="Times New Roman" w:hAnsi="Times New Roman" w:cs="Times New Roman"/>
          <w:sz w:val="24"/>
          <w:szCs w:val="24"/>
        </w:rPr>
        <w:t>Также Федеральным законом уточняются положения законодательства Российской Федерации, касающиеся участия лиц, замещающих государственные и муниципальные должности, государственных и муниципальных служащих в управлении некоммерческими организациями. В частности, предусматривается возможность участия этих лиц в управлении некоммерческими организациями в порядке, установленном Федеральным законом.</w:t>
      </w:r>
    </w:p>
    <w:p w:rsidR="00C56F71" w:rsidRPr="00983CB2" w:rsidRDefault="00C56F71" w:rsidP="00C56F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CB2">
        <w:rPr>
          <w:rFonts w:ascii="Times New Roman" w:hAnsi="Times New Roman" w:cs="Times New Roman"/>
          <w:sz w:val="24"/>
          <w:szCs w:val="24"/>
        </w:rPr>
        <w:t>Кроме того, Федеральным законом предусматривается право государственного гражданского служащего участвовать на безвозмездной основе в управлении некоторыми коммерческими организациями в качестве члена коллегиального органа управления этих организаций в порядке, определяемом нормативными правовыми актами Правительства Российской Федерации или нормативными правовыми актами субъекта Российской Федерации.</w:t>
      </w:r>
    </w:p>
    <w:p w:rsidR="00083CBD" w:rsidRDefault="00083CBD">
      <w:bookmarkStart w:id="0" w:name="_GoBack"/>
      <w:bookmarkEnd w:id="0"/>
    </w:p>
    <w:sectPr w:rsidR="0008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1"/>
    <w:rsid w:val="00083CBD"/>
    <w:rsid w:val="00C5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8C251-6A4B-4262-9C91-E601D898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2020-02-17T05:31:00Z</dcterms:created>
  <dcterms:modified xsi:type="dcterms:W3CDTF">2020-02-17T05:33:00Z</dcterms:modified>
</cp:coreProperties>
</file>