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9E" w:rsidRPr="00E2539E" w:rsidRDefault="00E2539E" w:rsidP="00E253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39E">
        <w:rPr>
          <w:rFonts w:ascii="Times New Roman" w:hAnsi="Times New Roman" w:cs="Times New Roman"/>
          <w:b/>
          <w:sz w:val="28"/>
          <w:szCs w:val="28"/>
        </w:rPr>
        <w:t>Опубликованы сведения об имуществе, доходах и расходах главы государства, работников Администрации Президента и членов их семей.</w:t>
      </w:r>
    </w:p>
    <w:p w:rsidR="00E2539E" w:rsidRPr="00E2539E" w:rsidRDefault="00E2539E" w:rsidP="00E2539E">
      <w:pPr>
        <w:jc w:val="both"/>
        <w:rPr>
          <w:rFonts w:ascii="Times New Roman" w:hAnsi="Times New Roman" w:cs="Times New Roman"/>
          <w:sz w:val="28"/>
          <w:szCs w:val="28"/>
        </w:rPr>
      </w:pPr>
      <w:r w:rsidRPr="00E2539E">
        <w:rPr>
          <w:rFonts w:ascii="Times New Roman" w:hAnsi="Times New Roman" w:cs="Times New Roman"/>
          <w:sz w:val="28"/>
          <w:szCs w:val="28"/>
        </w:rPr>
        <w:t xml:space="preserve"> Информация о доходах, расходах, имуществе и обязательствах имущественного характера Президента, сотрудников Администрации Президента, назначенных на должности главой государства, работников аппарата Совета Безопасности, а также членов их семей публикуется в соответствии с Указом Президента № 613 от 8 июля 2013 года.</w:t>
      </w:r>
    </w:p>
    <w:p w:rsidR="00E2539E" w:rsidRPr="00E2539E" w:rsidRDefault="00E2539E" w:rsidP="00E253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39E">
        <w:rPr>
          <w:rFonts w:ascii="Times New Roman" w:hAnsi="Times New Roman" w:cs="Times New Roman"/>
          <w:b/>
          <w:sz w:val="28"/>
          <w:szCs w:val="28"/>
        </w:rPr>
        <w:t>Подписан закон, направленный на совершенствование правовой основы противодействия коррупции</w:t>
      </w:r>
      <w:r w:rsidRPr="00E2539E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4C093B" w:rsidRPr="00E2539E" w:rsidRDefault="00E2539E" w:rsidP="00E253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Президент Российской Федерации </w:t>
      </w:r>
      <w:r w:rsidRPr="00E2539E">
        <w:rPr>
          <w:rFonts w:ascii="Times New Roman" w:hAnsi="Times New Roman" w:cs="Times New Roman"/>
          <w:sz w:val="28"/>
          <w:szCs w:val="28"/>
        </w:rPr>
        <w:t>Владимир Путин подписал Федеральный закон «О внесении изменений в статьи 201 и 285 Уголовного кодекса Российской Федерации».</w:t>
      </w:r>
    </w:p>
    <w:p w:rsidR="00E2539E" w:rsidRPr="00E2539E" w:rsidRDefault="00E2539E" w:rsidP="00E2539E">
      <w:pPr>
        <w:jc w:val="both"/>
        <w:rPr>
          <w:rFonts w:ascii="Times New Roman" w:hAnsi="Times New Roman" w:cs="Times New Roman"/>
          <w:sz w:val="28"/>
          <w:szCs w:val="28"/>
        </w:rPr>
      </w:pPr>
      <w:r w:rsidRPr="00E2539E">
        <w:rPr>
          <w:rFonts w:ascii="Times New Roman" w:hAnsi="Times New Roman" w:cs="Times New Roman"/>
          <w:sz w:val="28"/>
          <w:szCs w:val="28"/>
        </w:rPr>
        <w:t>Федеральный закон от 24.02.2021 г. № 16-ФЗ</w:t>
      </w:r>
      <w:r w:rsidRPr="00E2539E">
        <w:rPr>
          <w:rFonts w:ascii="Times New Roman" w:hAnsi="Times New Roman" w:cs="Times New Roman"/>
          <w:sz w:val="28"/>
          <w:szCs w:val="28"/>
        </w:rPr>
        <w:t xml:space="preserve"> «</w:t>
      </w:r>
      <w:r w:rsidRPr="00E2539E">
        <w:rPr>
          <w:rFonts w:ascii="Times New Roman" w:hAnsi="Times New Roman" w:cs="Times New Roman"/>
          <w:sz w:val="28"/>
          <w:szCs w:val="28"/>
        </w:rPr>
        <w:t>О внесении изменений в статьи 201 и 285 Уголовного кодекса Российской Федерации</w:t>
      </w:r>
      <w:r w:rsidRPr="00E2539E">
        <w:rPr>
          <w:rFonts w:ascii="Times New Roman" w:hAnsi="Times New Roman" w:cs="Times New Roman"/>
          <w:sz w:val="28"/>
          <w:szCs w:val="28"/>
        </w:rPr>
        <w:t>» принят Государственной Думой 16 февраля 2021 года и одобрен Советом Федерации 17 февраля 2021 года.</w:t>
      </w:r>
    </w:p>
    <w:p w:rsidR="00E2539E" w:rsidRPr="00E2539E" w:rsidRDefault="00E2539E" w:rsidP="00E2539E">
      <w:pPr>
        <w:jc w:val="both"/>
        <w:rPr>
          <w:rFonts w:ascii="Times New Roman" w:hAnsi="Times New Roman" w:cs="Times New Roman"/>
          <w:sz w:val="28"/>
          <w:szCs w:val="28"/>
        </w:rPr>
      </w:pPr>
      <w:r w:rsidRPr="00E2539E">
        <w:rPr>
          <w:rFonts w:ascii="Times New Roman" w:hAnsi="Times New Roman" w:cs="Times New Roman"/>
          <w:sz w:val="28"/>
          <w:szCs w:val="28"/>
        </w:rPr>
        <w:t>Справка Государственно-правового управления</w:t>
      </w:r>
    </w:p>
    <w:p w:rsidR="00E2539E" w:rsidRPr="00E2539E" w:rsidRDefault="00E2539E" w:rsidP="00E2539E">
      <w:pPr>
        <w:jc w:val="both"/>
        <w:rPr>
          <w:rFonts w:ascii="Times New Roman" w:hAnsi="Times New Roman" w:cs="Times New Roman"/>
          <w:sz w:val="28"/>
          <w:szCs w:val="28"/>
        </w:rPr>
      </w:pPr>
      <w:r w:rsidRPr="00E2539E">
        <w:rPr>
          <w:rFonts w:ascii="Times New Roman" w:hAnsi="Times New Roman" w:cs="Times New Roman"/>
          <w:sz w:val="28"/>
          <w:szCs w:val="28"/>
        </w:rPr>
        <w:t>Федеральный закон направлен на совершенствование правовой основы противодействия коррупции.</w:t>
      </w:r>
    </w:p>
    <w:p w:rsidR="00E2539E" w:rsidRPr="00E2539E" w:rsidRDefault="00E2539E" w:rsidP="00E253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39E">
        <w:rPr>
          <w:rFonts w:ascii="Times New Roman" w:hAnsi="Times New Roman" w:cs="Times New Roman"/>
          <w:sz w:val="28"/>
          <w:szCs w:val="28"/>
        </w:rPr>
        <w:t>В связи с этим расширен предусмотренный пунктом 1 примечаний к статье 285 Уголовного кодекса Российской Федерации перечень лиц, которые признаются должностными лицами для целей главы 30 «Преступления против государственной власти, интересов государственной службы и службы в органах местного самоуправления» Кодекса.</w:t>
      </w:r>
    </w:p>
    <w:p w:rsidR="00E2539E" w:rsidRPr="00E2539E" w:rsidRDefault="00E2539E" w:rsidP="00E253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39E">
        <w:rPr>
          <w:rFonts w:ascii="Times New Roman" w:hAnsi="Times New Roman" w:cs="Times New Roman"/>
          <w:sz w:val="28"/>
          <w:szCs w:val="28"/>
        </w:rPr>
        <w:t>В этот перечень включены лица, выполняющие организационно-распорядительные или административно-хозяйственные функции в хозяйственных обществах, в высшем органе управления которых Российская Федерация, субъект Российской Федерации или муниципальное образование имеет право прямо или косвенно (через подконтрольных им лиц) распоряжаться более чем 50 процентами голосов либо в которых Российская Федерация, субъект Российской Федерации или муниципальное образование имеет право назначать (избирать) единоличный исполнительный орган и (или) более 50 процентов состава коллегиального органа управления, в акционерных обществах, в отношении которых используется специальное право на участие Российской Федерации, субъектов Российской Федерации или муниципальных образований в управлении такими акционерными обществами («золотая акция»), а также в публично-правовых компаниях и государственных внебюджетных фондах.</w:t>
      </w:r>
    </w:p>
    <w:p w:rsidR="00E2539E" w:rsidRPr="00E2539E" w:rsidRDefault="00E2539E" w:rsidP="00E2539E">
      <w:pPr>
        <w:jc w:val="both"/>
        <w:rPr>
          <w:rFonts w:ascii="Times New Roman" w:hAnsi="Times New Roman" w:cs="Times New Roman"/>
          <w:sz w:val="28"/>
          <w:szCs w:val="28"/>
        </w:rPr>
      </w:pPr>
      <w:r w:rsidRPr="00E2539E">
        <w:rPr>
          <w:rFonts w:ascii="Times New Roman" w:hAnsi="Times New Roman" w:cs="Times New Roman"/>
          <w:sz w:val="28"/>
          <w:szCs w:val="28"/>
        </w:rPr>
        <w:lastRenderedPageBreak/>
        <w:t>В пункт 1 примечаний к статье 201 Кодекса вносится корреспондирующее изменение, определяющее, какие лица признаются выполняющими управленческие функции в коммерческой или иной организации, а также в некоммерческой организации, не являющейся государственным органом, органом местного самоуправления, государственным или муниципальным учреждением.</w:t>
      </w:r>
    </w:p>
    <w:p w:rsidR="00E2539E" w:rsidRPr="00E2539E" w:rsidRDefault="00E2539E" w:rsidP="00E2539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539E" w:rsidRPr="00E25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9E"/>
    <w:rsid w:val="004C093B"/>
    <w:rsid w:val="00E2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06B42"/>
  <w15:chartTrackingRefBased/>
  <w15:docId w15:val="{5439C0B7-2991-4450-95D9-D85EE39F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Панарин Виктор Николаевич</dc:creator>
  <cp:keywords/>
  <dc:description/>
  <cp:lastModifiedBy>Панарин Виктор Николаевич</cp:lastModifiedBy>
  <cp:revision>1</cp:revision>
  <dcterms:created xsi:type="dcterms:W3CDTF">2021-05-07T04:58:00Z</dcterms:created>
  <dcterms:modified xsi:type="dcterms:W3CDTF">2021-05-07T05:04:00Z</dcterms:modified>
</cp:coreProperties>
</file>