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32" w:rsidRPr="00C10232" w:rsidRDefault="00C10232" w:rsidP="00C10232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</w:pPr>
      <w:r w:rsidRPr="00C10232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  <w:t>Суд может признать малозначительным нарушением незаконный наем бывшего чиновника. Новое постановление Пленума ВС РФ</w:t>
      </w:r>
    </w:p>
    <w:p w:rsidR="00C10232" w:rsidRPr="00C10232" w:rsidRDefault="00C10232" w:rsidP="00C102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Пленум Верховного суда РФ уточнил, кого, когда и при каких обстоятельствах можно привлекать к ответственности за незаконный наем бывшего чиновника по </w:t>
      </w:r>
      <w:hyperlink r:id="rId4" w:anchor="/document/99/901807667/ZA01OA038J/" w:tooltip="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..." w:history="1">
        <w:r w:rsidRPr="00C10232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статье 19.29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Кодекса РФ об административных правонарушениях (</w:t>
      </w:r>
      <w:hyperlink r:id="rId5" w:anchor="/document/98/24612898/" w:history="1">
        <w:r w:rsidRPr="00C10232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постановление от 28 ноября 2017 г. № 46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далее – Постановление № 46).</w:t>
      </w:r>
    </w:p>
    <w:p w:rsidR="00C10232" w:rsidRPr="00C10232" w:rsidRDefault="00C10232" w:rsidP="00C102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многом </w:t>
      </w:r>
      <w:hyperlink r:id="rId6" w:anchor="/document/98/24612898/" w:history="1">
        <w:r w:rsidRPr="00C10232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Постановление № 46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повторило </w:t>
      </w:r>
      <w:hyperlink r:id="rId7" w:anchor="/document/96/420385591/" w:history="1">
        <w:r w:rsidRPr="00C10232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Обзор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10232" w:rsidRPr="00C10232" w:rsidRDefault="00C10232" w:rsidP="00C102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суд внес четыре значимых изменения в сложившуюся практику.</w:t>
      </w:r>
    </w:p>
    <w:p w:rsidR="00C10232" w:rsidRPr="00C10232" w:rsidRDefault="00C10232" w:rsidP="00C102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Все организации вне зависимости от организационно-правовой формы обязаны сообщать о том, что приняли на работу или заключили гражданско-правовой договор с бывшим чиновником. Также должны это делать индивидуальные предприниматели и физические лица, которые занимаются частной практикой (п. </w:t>
      </w:r>
      <w:hyperlink r:id="rId8" w:anchor="/document/98/24612898/bg13/" w:tooltip="5. Судьям следует учитывать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..." w:history="1">
        <w:r w:rsidRPr="00C10232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5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" w:anchor="/document/98/24612898/bg24/" w:tooltip="11. 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работ (услуг),.." w:history="1">
        <w:r w:rsidRPr="00C10232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11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Постановления № 46).</w:t>
      </w:r>
    </w:p>
    <w:p w:rsidR="00C10232" w:rsidRPr="00C10232" w:rsidRDefault="00C10232" w:rsidP="00C102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Обязанность организации (физического лица) сообщить возникает, если должность бывшего чиновника входит в специальные перечни или он должен был раскрывать информацию о доходах, имуществе и имущественных правах в отношении себя, своего супруга и несовершеннолетних детей (</w:t>
      </w:r>
      <w:hyperlink r:id="rId10" w:anchor="/document/98/24612898/bg11/" w:tooltip="3. При решении вопроса о привлечении к административной ответственности по статье 19.29 КоАП РФ необходимо принимать во внимание, что под указанными в статье 12 Федерального закона..." w:history="1">
        <w:r w:rsidRPr="00C10232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п. 3 Постановления № 46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10232" w:rsidRPr="00C10232" w:rsidRDefault="00C10232" w:rsidP="00C102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Даже если срок гражданско-правового договора с бывшим чиновником меньше месяца, но оплата больше 100 тыс. руб., то организация обязана направить сообщение о договоре (</w:t>
      </w:r>
      <w:hyperlink r:id="rId11" w:anchor="/document/98/24612898/bg9/" w:tooltip="2. При рассмотрении дел об административных правонарушениях по статье 19.29 КоАП РФ следует учитывать, что предусмотренная частью 4 статьи 12 Федерального закона &quot;О противодействии..." w:history="1">
        <w:r w:rsidRPr="00C10232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п. 2 Постановления № 46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10232" w:rsidRPr="00C10232" w:rsidRDefault="00C10232" w:rsidP="00C102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Суд вправе признать нарушение малозначительным, если есть соответствующие основания. Например, организация направила сообщение, но нарушила требования к его форме или содержанию (</w:t>
      </w:r>
      <w:hyperlink r:id="rId12" w:anchor="/document/98/24612898/bg37/" w:tooltip="14. В случае, когда административное правонарушение, предусмотренное статьей 19.29 КоАП РФ, не является существенным нарушением охраняемых общественных отношений в сфере противодействия..." w:history="1">
        <w:r w:rsidRPr="00C10232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п. 14 Постановления № 46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10232" w:rsidRPr="00C10232" w:rsidRDefault="00C10232" w:rsidP="00C102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См. подробнее: </w:t>
      </w:r>
      <w:hyperlink r:id="rId13" w:anchor="/document/165/4648/" w:history="1">
        <w:r w:rsidRPr="00C10232">
          <w:rPr>
            <w:rFonts w:ascii="Arial" w:eastAsia="Times New Roman" w:hAnsi="Arial" w:cs="Arial"/>
            <w:color w:val="2B79D9"/>
            <w:sz w:val="21"/>
            <w:szCs w:val="21"/>
            <w:lang w:eastAsia="ru-RU"/>
          </w:rPr>
          <w:t>Как принять на работу бывшего чиновника</w:t>
        </w:r>
      </w:hyperlink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10232" w:rsidRPr="00C10232" w:rsidRDefault="00C10232" w:rsidP="00C1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232" w:rsidRPr="00C10232" w:rsidRDefault="00C10232" w:rsidP="00C102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«Суд может признать малозначительным нарушением незаконный наем бывшего чиновника. Новое постановление Пленума ВС </w:t>
      </w:r>
      <w:proofErr w:type="gramStart"/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РФ»</w:t>
      </w: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©</w:t>
      </w:r>
      <w:proofErr w:type="gramEnd"/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Материал из ЮСС «Система Юрист».</w:t>
      </w:r>
      <w:r w:rsidRPr="00C102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Подробнее: </w:t>
      </w:r>
      <w:hyperlink r:id="rId14" w:anchor="/document/184/9752/bssPhr1/?of=copy-769c2601fd" w:history="1">
        <w:r w:rsidRPr="00C10232">
          <w:rPr>
            <w:rFonts w:ascii="Arial" w:eastAsia="Times New Roman" w:hAnsi="Arial" w:cs="Arial"/>
            <w:color w:val="2B79D9"/>
            <w:sz w:val="21"/>
            <w:szCs w:val="21"/>
            <w:lang w:eastAsia="ru-RU"/>
          </w:rPr>
          <w:t>http://budget.1jur.ru/#/document/184/9752/bssPhr1/?of=copy-769c2601fd</w:t>
        </w:r>
      </w:hyperlink>
    </w:p>
    <w:p w:rsidR="00C10232" w:rsidRDefault="00C10232">
      <w:bookmarkStart w:id="0" w:name="_GoBack"/>
      <w:bookmarkEnd w:id="0"/>
    </w:p>
    <w:sectPr w:rsidR="00C1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32"/>
    <w:rsid w:val="00C1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B4F56-0D1D-47F4-916B-E3D42DCD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hyperlink" Target="http://budget.1ju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udget.1jur.ru/" TargetMode="External"/><Relationship Id="rId4" Type="http://schemas.openxmlformats.org/officeDocument/2006/relationships/hyperlink" Target="http://budget.1jur.ru/" TargetMode="Externa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2017-12-05T06:28:00Z</dcterms:created>
  <dcterms:modified xsi:type="dcterms:W3CDTF">2017-12-05T06:29:00Z</dcterms:modified>
</cp:coreProperties>
</file>