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37" w:rsidRPr="00196737" w:rsidRDefault="00196737" w:rsidP="00EC78BA">
      <w:pPr>
        <w:spacing w:after="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b/>
          <w:color w:val="020C22"/>
          <w:kern w:val="36"/>
          <w:sz w:val="24"/>
          <w:szCs w:val="24"/>
          <w:lang w:eastAsia="ru-RU"/>
        </w:rPr>
        <w:t>Внесены изменения в закон о противодействии коррупции</w:t>
      </w:r>
    </w:p>
    <w:p w:rsidR="00196737" w:rsidRPr="00196737" w:rsidRDefault="00196737" w:rsidP="00196737">
      <w:pPr>
        <w:spacing w:line="420" w:lineRule="atLeast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Президент </w:t>
      </w:r>
      <w:r w:rsidR="00EC78BA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Российской Федерации </w:t>
      </w:r>
      <w:bookmarkStart w:id="0" w:name="_GoBack"/>
      <w:bookmarkEnd w:id="0"/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подписал Федеральный закон «О внесении изменений в статью 12</w:t>
      </w: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vertAlign w:val="superscript"/>
          <w:lang w:eastAsia="ru-RU"/>
        </w:rPr>
        <w:t>1</w:t>
      </w: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Федерального закона «О противодействии коррупции».</w:t>
      </w:r>
    </w:p>
    <w:p w:rsidR="00196737" w:rsidRPr="00196737" w:rsidRDefault="00196737" w:rsidP="00196737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26 июля 2019 года</w:t>
      </w:r>
    </w:p>
    <w:p w:rsidR="00196737" w:rsidRPr="00196737" w:rsidRDefault="00196737" w:rsidP="00196737">
      <w:pPr>
        <w:spacing w:after="0" w:line="390" w:lineRule="atLeast"/>
        <w:ind w:left="142" w:right="141" w:firstLine="567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Федеральный закон принят Государственной Думой 16 июля 2019 года и одобрен Советом Федерации 23 июля 2019 года.</w:t>
      </w:r>
    </w:p>
    <w:p w:rsidR="00196737" w:rsidRPr="00196737" w:rsidRDefault="00196737" w:rsidP="00196737">
      <w:pPr>
        <w:spacing w:after="0" w:line="390" w:lineRule="atLeast"/>
        <w:ind w:left="142" w:right="141" w:firstLine="567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Справка Государственно-правового управления</w:t>
      </w:r>
    </w:p>
    <w:p w:rsidR="00196737" w:rsidRPr="00196737" w:rsidRDefault="00196737" w:rsidP="00196737">
      <w:pPr>
        <w:spacing w:after="0" w:line="390" w:lineRule="atLeast"/>
        <w:ind w:left="142" w:right="141" w:firstLine="567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Федеральный закон разработан в целях содействия развитию местного самоуправления путём упрощения порядка декларирования доходов депутатов представительных органов сельских поселений, осуществляющих свои полномочия на непостоянной основе.</w:t>
      </w:r>
    </w:p>
    <w:p w:rsidR="00196737" w:rsidRPr="00196737" w:rsidRDefault="00196737" w:rsidP="00196737">
      <w:pPr>
        <w:spacing w:after="0" w:line="390" w:lineRule="atLeast"/>
        <w:ind w:left="142" w:right="141" w:firstLine="567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Федеральный закон предусматривает, что такое лицо представляет сведения о своих доходах, расходах, об имуществе и обязательствах имущественного характера, а также сведения о доходах, расходах, об имуществе и обязательствах имущественного характера своих супруги (супруга) и несовершеннолетних детей в течение четырёх месяцев со дня избрания депутатом, а в дальнейшем только в случае совершения в течение отчётного периода сделок по приобретению объектов недвижимости, транспортных средств, ценных бумаг, акций на общую сумму, превышающую общий доход этого лица и его супруги (супруга) за три последних года, предшествующих отчётному периоду.</w:t>
      </w:r>
    </w:p>
    <w:p w:rsidR="00196737" w:rsidRPr="00196737" w:rsidRDefault="00196737" w:rsidP="00196737">
      <w:pPr>
        <w:spacing w:after="0" w:line="390" w:lineRule="atLeast"/>
        <w:ind w:right="-1" w:firstLine="709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96737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 случае если в течение отчётного периода такие сделки не совершались, депутат сообщает об этом высшему должностному лицу субъекта Российской Федерации в порядке, установленном законом субъекта Российской Федерации.</w:t>
      </w:r>
    </w:p>
    <w:p w:rsidR="00EA2151" w:rsidRDefault="00EA2151"/>
    <w:sectPr w:rsidR="00E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86B10"/>
    <w:multiLevelType w:val="multilevel"/>
    <w:tmpl w:val="3CDE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37"/>
    <w:rsid w:val="00196737"/>
    <w:rsid w:val="00346142"/>
    <w:rsid w:val="00EA2151"/>
    <w:rsid w:val="00E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91C6C-0483-4316-B0B5-0470E75C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2797802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318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844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5933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0411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0952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2</cp:revision>
  <dcterms:created xsi:type="dcterms:W3CDTF">2019-09-09T11:50:00Z</dcterms:created>
  <dcterms:modified xsi:type="dcterms:W3CDTF">2019-09-09T12:04:00Z</dcterms:modified>
</cp:coreProperties>
</file>