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E5" w:rsidRPr="00157597" w:rsidRDefault="00584BE5" w:rsidP="001575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5759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Приказ МЗ 543н</w:t>
      </w:r>
    </w:p>
    <w:p w:rsidR="00584BE5" w:rsidRPr="00157597" w:rsidRDefault="00584BE5" w:rsidP="001575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15759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Первичная медико-санитарная помощь в медицинских организациях может оказываться населению:</w:t>
      </w:r>
    </w:p>
    <w:p w:rsidR="00584BE5" w:rsidRPr="00157597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6</w:t>
      </w:r>
      <w:r w:rsidRPr="001575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yellow"/>
          <w:lang w:eastAsia="ru-RU"/>
        </w:rPr>
        <w:t>. Первичная медико-санитарная помощь оказывается в плановой и неотложной формах.</w:t>
      </w:r>
    </w:p>
    <w:p w:rsidR="00584BE5" w:rsidRPr="00157597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7. Первичная медико-санитарная помощь оказывается:</w:t>
      </w:r>
    </w:p>
    <w:p w:rsidR="00584BE5" w:rsidRPr="00157597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1) амбулаторно, в том числе:</w:t>
      </w:r>
    </w:p>
    <w:p w:rsidR="00584BE5" w:rsidRPr="00157597" w:rsidRDefault="00584BE5" w:rsidP="00B65E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proofErr w:type="gramStart"/>
      <w:r w:rsidRPr="001575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 медицинской организации</w:t>
      </w: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, оказывающей первичную медико-санитарную помощь, или ее подразделении по месту жительства (пребывания) пациента - при острых заболеваниях, обострениях хронических заболеваний в случае вызова медицинского работника или при посещении им пациента с целью наблюдения за его состоянием, течением заболевания и своевременного назначения (коррекции) необходимого обследования и (или) лечения (активное посещение), при патронаже отдельных групп населения при выявлении или угрозе возникновения</w:t>
      </w:r>
      <w:proofErr w:type="gramEnd"/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эпидемии инфекционного заболевания, больных инфекционным заболеванием, контактных с ними лиц и лиц, подозрительных на инфекционное заболевание, в том числе путем подворных (поквартирных) обходов, осмотров работников и учащихся;</w:t>
      </w:r>
    </w:p>
    <w:p w:rsidR="00584BE5" w:rsidRPr="00157597" w:rsidRDefault="00584BE5" w:rsidP="00B65E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5759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месту выезда мобильной медицинской бригады</w:t>
      </w: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, в том числе для оказания медицинской помощи жителям населенных пунктов с преимущественным проживанием лиц старше трудоспособного возраста, либо расположенных на значительном удалении от медицинской организации и (или) имеющих плохую транспортную доступность с учетом </w:t>
      </w:r>
      <w:proofErr w:type="spellStart"/>
      <w:proofErr w:type="gramStart"/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климато-географических</w:t>
      </w:r>
      <w:proofErr w:type="spellEnd"/>
      <w:proofErr w:type="gramEnd"/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условий;</w:t>
      </w:r>
    </w:p>
    <w:p w:rsidR="00584BE5" w:rsidRPr="00157597" w:rsidRDefault="00584BE5" w:rsidP="00B65E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2) в условиях дневного стационара, в том числе стационара на дому.</w:t>
      </w:r>
    </w:p>
    <w:p w:rsidR="00584BE5" w:rsidRPr="00157597" w:rsidRDefault="00584BE5" w:rsidP="00B65E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8.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В целях повышения эффективности оказания первичной медико-санитарной помощи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при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внезапных острых заболеваниях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, состояниях, обострении хронических заболеваний,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не опасных для жизни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lastRenderedPageBreak/>
        <w:t>пациента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и не требующих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экстренной медицинской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помощи, в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структуре медицинских организаций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может организовываться отделение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(кабинет) </w:t>
      </w:r>
      <w:r w:rsidRPr="00157597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highlight w:val="yellow"/>
          <w:lang w:eastAsia="ru-RU"/>
        </w:rPr>
        <w:t>неотложной медицинской помощи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highlight w:val="yellow"/>
          <w:lang w:eastAsia="ru-RU"/>
        </w:rPr>
        <w:t>,</w:t>
      </w:r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осуществляющее свою деятельность в соответствии с </w:t>
      </w:r>
      <w:hyperlink r:id="rId4" w:anchor="block_15000" w:history="1">
        <w:r w:rsidRPr="00157597">
          <w:rPr>
            <w:rFonts w:ascii="Times New Roman" w:eastAsia="Times New Roman" w:hAnsi="Times New Roman" w:cs="Times New Roman"/>
            <w:bCs/>
            <w:color w:val="FF0000"/>
            <w:sz w:val="36"/>
            <w:szCs w:val="36"/>
            <w:lang w:eastAsia="ru-RU"/>
          </w:rPr>
          <w:t>приложением N 5</w:t>
        </w:r>
      </w:hyperlink>
      <w:r w:rsidRPr="00157597">
        <w:rPr>
          <w:rFonts w:ascii="Times New Roman" w:eastAsia="Times New Roman" w:hAnsi="Times New Roman" w:cs="Times New Roman"/>
          <w:bCs/>
          <w:color w:val="FF0000"/>
          <w:sz w:val="36"/>
          <w:szCs w:val="36"/>
          <w:lang w:eastAsia="ru-RU"/>
        </w:rPr>
        <w:t xml:space="preserve"> к настоящему Положению.</w:t>
      </w:r>
    </w:p>
    <w:p w:rsidR="00584BE5" w:rsidRPr="00157597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157597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9. Первичная медико-санитарная помощь оказывается в соответствии с установленными порядками оказания отдельных видов (по профилям) медицинской помощи и стандартами медицинской помощи.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10.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Первичная медико-санитарная помощь включает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следующие виды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: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proofErr w:type="gramStart"/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первичная доврачебная медико-санитарная помощь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, которая оказывается фельдшерами, акушерами, другими медицинскими работниками со средним медицинским образованием фельдшерских здравпунктов, фельдшерско-акушерских пунктов, врачебных амбулаторий, здравпунктов, поликлиник, поликлинических подразделений медицинских организаций, отделений (кабинетов) медицинской профилактики, центров здоровья;</w:t>
      </w:r>
      <w:proofErr w:type="gramEnd"/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proofErr w:type="gramStart"/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первичная врачебная медико-санитарная помощь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, которая оказывается врачами-терапевтами, врачами-терапевтами участковыми, врачами общей практики (семейными врачами) врачебных амбулаторий, здравпунктов, поликлиник, поликлинических ……..</w:t>
      </w:r>
      <w:proofErr w:type="gramEnd"/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первичная специализированная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медико-санитарная помощь, которая оказывается врачами-специалистами разного профиля поликлиник, поликлинических подразделений медицинских организаций, в том числе оказывающих специализированную, в том числе высокотехнологичную, медицинскую помощь.</w:t>
      </w:r>
    </w:p>
    <w:p w:rsidR="007C0D1F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B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7C0D1F" w:rsidRDefault="007C0D1F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4BE5" w:rsidRPr="00584BE5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84B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Приложение №5</w:t>
      </w:r>
    </w:p>
    <w:p w:rsidR="00584BE5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proofErr w:type="gramStart"/>
      <w:r w:rsidRPr="007C0D1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Правила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организации деятельности отделения (кабинета) неотложной медицинской помощи поликлиники (врачебной амбулатории, центра общей врачебной практики (семейной медицины)</w:t>
      </w:r>
      <w:proofErr w:type="gramEnd"/>
    </w:p>
    <w:p w:rsidR="00584BE5" w:rsidRPr="00584BE5" w:rsidRDefault="00584BE5" w:rsidP="0058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1. </w:t>
      </w:r>
      <w:proofErr w:type="gramStart"/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Настоящие Правила устанавливают порядок организации деятельности отделения (кабинета) неотложной медицинской помощи поликлиники (врачебной амбулатории, центра общей врачебной практики (семейной медицины).</w:t>
      </w:r>
      <w:proofErr w:type="gramEnd"/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2. </w:t>
      </w:r>
      <w:proofErr w:type="gramStart"/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Отделение (кабинет) неотложной медицинской помощи является структурным подразделением поликлиники (врачебной амбулатории, центра общей врачебной практики (семейной медицины) и организуется для оказания медицинской помощи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 внезапных острых заболеваниях, состояниях, обострении хронических заболеваний, не опасных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для жизни и не требующих экстренной медицинской помощи (далее - неотложные состояния).</w:t>
      </w:r>
      <w:proofErr w:type="gramEnd"/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3. Оказание неотложной медицинской помощи лицам, обратившимся с признаками неотложных состояний,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может осуществляться </w:t>
      </w:r>
      <w:r w:rsidRPr="007C0D1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в амбулаторных условиях или на дому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вызове медицинского работника.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84B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. Неотложная медицинская помощь может оказываться в качестве первичной доврачебной медико-санитарной помощи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фельдшерами,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а также в качестве первичной врачебной медико-санитарной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помощи врачами-специалистами.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5. Штатная численность медицинского и другого персонала отделения (кабинета) неотложной медицинской помощи устанавливается руководителем медицинской организации, в структуру которой он входит.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 xml:space="preserve">Медицинскую помощь </w:t>
      </w:r>
      <w:r w:rsidRPr="007C0D1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в отделении (кабинете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неотложной медицинской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помощи могут оказывать медицинские работники отделения (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кабинета) неотложной медицинской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либо медицинские работники других подразделений медицинской организации в соответствии </w:t>
      </w:r>
      <w:r w:rsidRPr="007C0D1F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>с графиком дежурств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, утвержденным ее руководителем.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6. Неотложная медицинская помощь лицам, обратившимся в медицинскую организацию с признаками неотложных состояний, </w:t>
      </w:r>
      <w:proofErr w:type="gramStart"/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оказывается</w:t>
      </w:r>
      <w:proofErr w:type="gramEnd"/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по </w:t>
      </w:r>
      <w:r w:rsidRPr="007C0D1F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 xml:space="preserve">направлению </w:t>
      </w:r>
      <w:r w:rsidRPr="007C0D1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регистратора</w:t>
      </w:r>
      <w:r w:rsidRPr="007C0D1F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безотлагательно.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7. </w:t>
      </w:r>
      <w:r w:rsidRPr="007C0D1F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Неотложная медицинская помощь на дому осуществляется в течение не более 2 часов</w:t>
      </w:r>
      <w:r w:rsidRPr="007C0D1F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после поступления обращения больного или иного лица об оказании неотложной медицинской помощи на дому.</w:t>
      </w:r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8. </w:t>
      </w:r>
      <w:proofErr w:type="gramStart"/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 случае </w:t>
      </w:r>
      <w:r w:rsidRPr="007C0D1F">
        <w:rPr>
          <w:rFonts w:ascii="Times New Roman" w:eastAsia="Times New Roman" w:hAnsi="Times New Roman" w:cs="Times New Roman"/>
          <w:bCs/>
          <w:color w:val="FF0000"/>
          <w:sz w:val="32"/>
          <w:szCs w:val="32"/>
          <w:lang w:eastAsia="ru-RU"/>
        </w:rPr>
        <w:t xml:space="preserve">отсутствия эффекта 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от оказываемой медицинской помощи, ухудшении состояния больного и возникновении угрожающих жизни состояний, медицинские работники принимают меры к их устранению с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использованием стационарной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или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переносной укладки экстренной медицинской помощи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и организуют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вызов бригады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скорой медицинской помощи либо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транспортировку 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больного в медицинскую организацию, оказывающую специализированную медицинскую помощь, в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сопровождении медицинского работника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.</w:t>
      </w:r>
      <w:proofErr w:type="gramEnd"/>
    </w:p>
    <w:p w:rsidR="00584BE5" w:rsidRPr="007C0D1F" w:rsidRDefault="00584BE5" w:rsidP="00584BE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9.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После оказания неотложной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медицинской помощи больному и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устранении либо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уменьшении проявлений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неотложного состояния больной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направляется к врачу либо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участковому врачу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передаются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сведения о больном для осуществления посещения больного с целью наблюдения за его состоянием, течением заболевания и своевременного назначения (коррекции) необходимого обследования и (или) лечения (</w:t>
      </w:r>
      <w:r w:rsidRPr="007C0D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активное посещение</w:t>
      </w:r>
      <w:r w:rsidRPr="007C0D1F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) в течение суток.</w:t>
      </w:r>
    </w:p>
    <w:p w:rsidR="00584BE5" w:rsidRDefault="00584BE5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4BE5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584BE5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Pr="00641AD4" w:rsidRDefault="00641AD4" w:rsidP="00641AD4">
      <w:pPr>
        <w:shd w:val="clear" w:color="auto" w:fill="FFFFFF"/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r w:rsidRPr="00641AD4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lastRenderedPageBreak/>
        <w:t>Приказ Министерства здравоохранения и социального развития РФ от 7 декабря 2011 г. № 1496н “Об утверждении Порядка оказания медицинской помощи взрослому населению при стоматологических заболеваниях”</w:t>
      </w:r>
    </w:p>
    <w:p w:rsidR="00641AD4" w:rsidRPr="00641AD4" w:rsidRDefault="00641AD4" w:rsidP="00641AD4">
      <w:pPr>
        <w:shd w:val="clear" w:color="auto" w:fill="FFFFFF"/>
        <w:spacing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9 февраля 2012 </w:t>
      </w:r>
    </w:p>
    <w:bookmarkStart w:id="0" w:name="0"/>
    <w:bookmarkEnd w:id="0"/>
    <w:p w:rsidR="00641AD4" w:rsidRPr="00641AD4" w:rsidRDefault="00910680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begin"/>
      </w:r>
      <w:r w:rsidR="00641AD4"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instrText xml:space="preserve"> HYPERLINK "http://www.garant.ru/products/ipo/prime/doc/70033570/" \l "70033570" </w:instrText>
      </w: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separate"/>
      </w:r>
      <w:r w:rsidR="00641AD4" w:rsidRPr="00641AD4">
        <w:rPr>
          <w:rFonts w:ascii="Arial" w:eastAsia="Times New Roman" w:hAnsi="Arial" w:cs="Arial"/>
          <w:color w:val="2060A4"/>
          <w:sz w:val="21"/>
          <w:szCs w:val="21"/>
          <w:bdr w:val="none" w:sz="0" w:space="0" w:color="auto" w:frame="1"/>
          <w:lang w:eastAsia="ru-RU"/>
        </w:rPr>
        <w:t>Справка</w:t>
      </w: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fldChar w:fldCharType="end"/>
      </w:r>
    </w:p>
    <w:p w:rsidR="00641AD4" w:rsidRPr="00641AD4" w:rsidRDefault="00641AD4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со статьей 37 Федерального закона от 21 ноября 2011 г. № 323-ФЗ «Об основах охраны здоровья граждан в Российской Федерации» («Российская газета», № 263, 23.11.2011) приказываю:</w:t>
      </w:r>
    </w:p>
    <w:p w:rsidR="00641AD4" w:rsidRPr="00641AD4" w:rsidRDefault="00641AD4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Утвердить Порядок оказания медицинской помощи взрослому населению при стоматологических заболеваниях согласно приложению.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1"/>
        <w:gridCol w:w="1381"/>
      </w:tblGrid>
      <w:tr w:rsidR="00641AD4" w:rsidRPr="00641AD4" w:rsidTr="00641AD4">
        <w:tc>
          <w:tcPr>
            <w:tcW w:w="2500" w:type="pct"/>
            <w:hideMark/>
          </w:tcPr>
          <w:p w:rsidR="00641AD4" w:rsidRPr="00641AD4" w:rsidRDefault="00641AD4" w:rsidP="00641AD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641AD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Министр </w:t>
            </w:r>
          </w:p>
        </w:tc>
        <w:tc>
          <w:tcPr>
            <w:tcW w:w="2500" w:type="pct"/>
            <w:hideMark/>
          </w:tcPr>
          <w:p w:rsidR="00641AD4" w:rsidRPr="00641AD4" w:rsidRDefault="00641AD4" w:rsidP="00641AD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641AD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Т.А. Голикова </w:t>
            </w:r>
          </w:p>
        </w:tc>
      </w:tr>
    </w:tbl>
    <w:p w:rsidR="00641AD4" w:rsidRPr="00641AD4" w:rsidRDefault="00641AD4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Зарегистрировано в Минюсте РФ 27 января 2012 г.</w:t>
      </w:r>
    </w:p>
    <w:p w:rsidR="00641AD4" w:rsidRPr="00641AD4" w:rsidRDefault="00641AD4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 № 23035</w:t>
      </w:r>
    </w:p>
    <w:p w:rsidR="00641AD4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</w:t>
      </w: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 приказу Министерства здравоохранения и</w:t>
      </w: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социального развития РФ</w:t>
      </w:r>
      <w:r w:rsidRPr="00641AD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7 декабря 2011 г. № 1496н</w:t>
      </w:r>
    </w:p>
    <w:p w:rsidR="00641AD4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1AD4" w:rsidRPr="00641AD4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1AD4" w:rsidRPr="00A873AF" w:rsidRDefault="00641AD4" w:rsidP="00641AD4">
      <w:pPr>
        <w:shd w:val="clear" w:color="auto" w:fill="FFFFFF"/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0"/>
          <w:szCs w:val="40"/>
          <w:lang w:eastAsia="ru-RU"/>
        </w:rPr>
      </w:pPr>
      <w:r w:rsidRPr="00A873AF">
        <w:rPr>
          <w:rFonts w:ascii="Arial" w:eastAsia="Times New Roman" w:hAnsi="Arial" w:cs="Arial"/>
          <w:b/>
          <w:bCs/>
          <w:color w:val="333333"/>
          <w:sz w:val="40"/>
          <w:szCs w:val="40"/>
          <w:lang w:eastAsia="ru-RU"/>
        </w:rPr>
        <w:t>Порядок</w:t>
      </w:r>
      <w:r w:rsidRPr="00A873AF">
        <w:rPr>
          <w:rFonts w:ascii="Arial" w:eastAsia="Times New Roman" w:hAnsi="Arial" w:cs="Arial"/>
          <w:b/>
          <w:bCs/>
          <w:color w:val="333333"/>
          <w:sz w:val="40"/>
          <w:szCs w:val="40"/>
          <w:lang w:eastAsia="ru-RU"/>
        </w:rPr>
        <w:br/>
        <w:t>оказания медицинской помощи взрослому населению при стоматологических заболеваниях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1. Настоящий Порядок устанавливает </w:t>
      </w: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правила оказания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медицинской помощи взрослому населению при стоматологических заболеваниях медицинскими организациями, независимо от их организационно-правовой формы.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2. Оказание медицинской помощи взрослому населению осуществляется </w:t>
      </w:r>
      <w:proofErr w:type="gramStart"/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при</w:t>
      </w:r>
      <w:proofErr w:type="gramEnd"/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………</w:t>
      </w:r>
    </w:p>
    <w:p w:rsidR="00641AD4" w:rsidRPr="00A873AF" w:rsidRDefault="00641AD4" w:rsidP="00641AD4">
      <w:pPr>
        <w:shd w:val="clear" w:color="auto" w:fill="FFFFFF"/>
        <w:spacing w:after="255" w:line="255" w:lineRule="atLeast"/>
        <w:rPr>
          <w:rFonts w:ascii="Arial" w:eastAsia="Times New Roman" w:hAnsi="Arial" w:cs="Arial"/>
          <w:color w:val="FF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>3. Медицинская помощь взрослому населению при стоматологических заболеваниях оказывается в виде:</w:t>
      </w:r>
    </w:p>
    <w:p w:rsidR="00641AD4" w:rsidRPr="00A873AF" w:rsidRDefault="00641AD4" w:rsidP="00641AD4">
      <w:pPr>
        <w:shd w:val="clear" w:color="auto" w:fill="FFFFFF"/>
        <w:spacing w:after="255" w:line="255" w:lineRule="atLeast"/>
        <w:jc w:val="center"/>
        <w:rPr>
          <w:rFonts w:ascii="Arial" w:eastAsia="Times New Roman" w:hAnsi="Arial" w:cs="Arial"/>
          <w:color w:val="FF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>скорой медицинской помощи;</w:t>
      </w:r>
    </w:p>
    <w:p w:rsidR="00641AD4" w:rsidRPr="00A873AF" w:rsidRDefault="00641AD4" w:rsidP="00641AD4">
      <w:pPr>
        <w:shd w:val="clear" w:color="auto" w:fill="FFFFFF"/>
        <w:spacing w:after="255" w:line="255" w:lineRule="atLeast"/>
        <w:jc w:val="center"/>
        <w:rPr>
          <w:rFonts w:ascii="Arial" w:eastAsia="Times New Roman" w:hAnsi="Arial" w:cs="Arial"/>
          <w:color w:val="FF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lastRenderedPageBreak/>
        <w:t>первичной медико-санитарной помощи;</w:t>
      </w:r>
    </w:p>
    <w:p w:rsidR="00641AD4" w:rsidRPr="00A873AF" w:rsidRDefault="00641AD4" w:rsidP="00641AD4">
      <w:pPr>
        <w:shd w:val="clear" w:color="auto" w:fill="FFFFFF"/>
        <w:spacing w:after="255" w:line="255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>специализированной, в том числе высокотехнологичной, медицинской помощи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</w:p>
    <w:p w:rsidR="00641AD4" w:rsidRPr="00A873AF" w:rsidRDefault="00641AD4" w:rsidP="00641AD4">
      <w:pPr>
        <w:shd w:val="clear" w:color="auto" w:fill="FFFFFF"/>
        <w:spacing w:after="255" w:line="255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4. Медицинская помощь взрослому населению при стоматологических заболеваниях предусматривает выполнение необходимых профилактических, диагностических, лечебных и реабилитационных мероприятий и оказывается в соответствии с установленными стандартами медицинской помощи.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FF0000"/>
          <w:sz w:val="32"/>
          <w:szCs w:val="32"/>
          <w:u w:val="single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5. </w:t>
      </w: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Медицинская помощь взрослому населению при стоматологических заболеваниях и состояниях, представляющих угрозу жизни, </w:t>
      </w:r>
      <w:r w:rsidRPr="00A873AF">
        <w:rPr>
          <w:rFonts w:ascii="Arial" w:eastAsia="Times New Roman" w:hAnsi="Arial" w:cs="Arial"/>
          <w:color w:val="FF0000"/>
          <w:sz w:val="32"/>
          <w:szCs w:val="32"/>
          <w:u w:val="single"/>
          <w:lang w:eastAsia="ru-RU"/>
        </w:rPr>
        <w:t>оказывается в экстренной форме.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6. </w:t>
      </w:r>
      <w:proofErr w:type="gramStart"/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>В рамках скорой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, в том числе скорой специализированной, медицинской помощи, медицинская помощь взрослому населению при стоматологических заболеваниях оказывается фельдшерскими выездными бригадами скорой медицинской помощи, врачебными выездными бригадами скорой медицинской помощи в соответствии с приказом </w:t>
      </w:r>
      <w:proofErr w:type="spellStart"/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Минздравсоцразвития</w:t>
      </w:r>
      <w:proofErr w:type="spellEnd"/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России от 01.11.2004 № 179 «Об утверждении порядка оказания скорой медицинской помощи» (зарегистрирован Минюстом России 23.11.2004 № 6136).</w:t>
      </w:r>
      <w:proofErr w:type="gramEnd"/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8. </w:t>
      </w: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Профилактика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стоматологических заболеваний осуществляется медицинскими организациями, оказывающими медицинскую помощь взрослому населению при стоматологических заболеваниях, и включает в себя профилактические мероприятия, в том числе профилактические медицинские осмотры, которые рекомендуется проводить 1 раз в год.</w:t>
      </w:r>
    </w:p>
    <w:p w:rsidR="00641AD4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41AD4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873AF" w:rsidRDefault="00A873AF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41AD4" w:rsidRPr="00A873AF" w:rsidRDefault="00641AD4" w:rsidP="00641AD4">
      <w:pPr>
        <w:shd w:val="clear" w:color="auto" w:fill="FFFFFF"/>
        <w:spacing w:after="255" w:line="255" w:lineRule="atLeast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873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Приложение № 1</w:t>
      </w:r>
      <w:r w:rsidRPr="00A873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641AD4" w:rsidRPr="00A873AF" w:rsidRDefault="00641AD4" w:rsidP="00A873AF">
      <w:pPr>
        <w:shd w:val="clear" w:color="auto" w:fill="FFFFFF"/>
        <w:spacing w:after="255" w:line="27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Положение</w:t>
      </w:r>
      <w:r w:rsidRPr="00A873AF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br/>
        <w:t>об организации деятельности стоматологической поликлиники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1. Настоящее Положение регулирует вопросы организации деятельности стоматологической поликлиники медицинской организации, оказывающей медицинскую помощь больным стоматологическими заболеваниями в амбулаторных условиях (далее - стоматологическая поликлиника).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14. Функции стоматологической поликлиники: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организация и проведение профилактических медицинских осмотров и санации рта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взрослого населения в учреждениях среднего, высшего и послевузовского профессионального образования, призывных пунктах, на предприятиях и в организациях;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оказание экстренной стоматологической помощи взрослому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населению при острых заболеваниях и травмах челюстно-лицевой области;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оказание первичной медико-санитарной и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(или) специализированной стоматологической помощи взрослому населению при стоматологических заболеваниях;</w:t>
      </w:r>
    </w:p>
    <w:p w:rsidR="00641AD4" w:rsidRPr="00A873AF" w:rsidRDefault="00641AD4" w:rsidP="00A873AF">
      <w:pPr>
        <w:shd w:val="clear" w:color="auto" w:fill="FFFFFF"/>
        <w:spacing w:after="255" w:line="255" w:lineRule="atLeast"/>
        <w:jc w:val="both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A873AF">
        <w:rPr>
          <w:rFonts w:ascii="Arial" w:eastAsia="Times New Roman" w:hAnsi="Arial" w:cs="Arial"/>
          <w:color w:val="FF0000"/>
          <w:sz w:val="32"/>
          <w:szCs w:val="32"/>
          <w:lang w:eastAsia="ru-RU"/>
        </w:rPr>
        <w:t xml:space="preserve">организация диспансерного наблюдения за взрослым </w:t>
      </w:r>
      <w:r w:rsidRPr="00A873AF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населением при стоматологических заболеваниях с оценкой уровня стоматологического здоровья;</w:t>
      </w: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D4" w:rsidRPr="00584BE5" w:rsidRDefault="00641AD4" w:rsidP="00584BE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38EE" w:rsidRPr="00584BE5" w:rsidRDefault="00584BE5" w:rsidP="00584BE5">
      <w:pPr>
        <w:rPr>
          <w:rFonts w:ascii="Times New Roman" w:hAnsi="Times New Roman" w:cs="Times New Roman"/>
          <w:sz w:val="24"/>
          <w:szCs w:val="24"/>
        </w:rPr>
      </w:pPr>
      <w:r w:rsidRPr="00584B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br/>
      </w:r>
      <w:r w:rsidRPr="00584B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sectPr w:rsidR="00C338EE" w:rsidRPr="00584BE5" w:rsidSect="00910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7F"/>
    <w:rsid w:val="00157597"/>
    <w:rsid w:val="00435465"/>
    <w:rsid w:val="004D2E7F"/>
    <w:rsid w:val="00584BE5"/>
    <w:rsid w:val="00641AD4"/>
    <w:rsid w:val="007C0D1F"/>
    <w:rsid w:val="00910680"/>
    <w:rsid w:val="00A873AF"/>
    <w:rsid w:val="00B65EB4"/>
    <w:rsid w:val="00C338EE"/>
    <w:rsid w:val="00EF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78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701958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Несветайло Надежда Яковлевна</dc:creator>
  <cp:keywords/>
  <dc:description/>
  <cp:lastModifiedBy>user</cp:lastModifiedBy>
  <cp:revision>8</cp:revision>
  <dcterms:created xsi:type="dcterms:W3CDTF">2017-11-23T05:57:00Z</dcterms:created>
  <dcterms:modified xsi:type="dcterms:W3CDTF">2017-11-30T09:52:00Z</dcterms:modified>
</cp:coreProperties>
</file>