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A1" w:rsidRDefault="00D47428">
      <w:pPr>
        <w:spacing w:after="430" w:line="259" w:lineRule="auto"/>
        <w:ind w:left="3976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00697" cy="637214"/>
            <wp:effectExtent l="0" t="0" r="0" b="0"/>
            <wp:docPr id="1590" name="Picture 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Picture 15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697" cy="637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38A1" w:rsidRDefault="00D47428">
      <w:pPr>
        <w:spacing w:after="0" w:line="259" w:lineRule="auto"/>
        <w:ind w:left="48" w:right="5" w:hanging="10"/>
        <w:jc w:val="center"/>
      </w:pPr>
      <w:r>
        <w:rPr>
          <w:sz w:val="30"/>
        </w:rPr>
        <w:t>ДЕПАРТАМЕНТ ЗДРАВООХРАНЕНИЯ</w:t>
      </w:r>
    </w:p>
    <w:p w:rsidR="00FB38A1" w:rsidRDefault="00D47428">
      <w:pPr>
        <w:spacing w:after="0" w:line="259" w:lineRule="auto"/>
        <w:ind w:left="48" w:right="10" w:hanging="10"/>
        <w:jc w:val="center"/>
      </w:pPr>
      <w:r>
        <w:rPr>
          <w:sz w:val="30"/>
        </w:rPr>
        <w:t>ХАНТЫ-МАНСИЙСКОГО АВТОНОМНОГО ОКРУГА - ЮГРЫ</w:t>
      </w:r>
    </w:p>
    <w:p w:rsidR="00FB38A1" w:rsidRDefault="00D47428">
      <w:pPr>
        <w:spacing w:after="327" w:line="259" w:lineRule="auto"/>
        <w:ind w:left="48" w:hanging="10"/>
        <w:jc w:val="center"/>
      </w:pPr>
      <w:r>
        <w:rPr>
          <w:sz w:val="30"/>
        </w:rPr>
        <w:t>(</w:t>
      </w:r>
      <w:proofErr w:type="spellStart"/>
      <w:r>
        <w:rPr>
          <w:sz w:val="30"/>
        </w:rPr>
        <w:t>Депздрав</w:t>
      </w:r>
      <w:proofErr w:type="spellEnd"/>
      <w:r>
        <w:rPr>
          <w:sz w:val="30"/>
        </w:rPr>
        <w:t xml:space="preserve"> Югры)</w:t>
      </w:r>
    </w:p>
    <w:p w:rsidR="00FB38A1" w:rsidRDefault="00D47428">
      <w:pPr>
        <w:pStyle w:val="1"/>
      </w:pPr>
      <w:r>
        <w:t>ПРИКАЗ</w:t>
      </w:r>
    </w:p>
    <w:p w:rsidR="00FB38A1" w:rsidRDefault="00D47428">
      <w:pPr>
        <w:spacing w:after="3" w:line="254" w:lineRule="auto"/>
        <w:ind w:left="32" w:right="2" w:hanging="10"/>
        <w:jc w:val="center"/>
      </w:pPr>
      <w:r>
        <w:t>О внесении изменений в приказ Департамента здравоохранения</w:t>
      </w:r>
    </w:p>
    <w:p w:rsidR="00FB38A1" w:rsidRDefault="00D47428">
      <w:pPr>
        <w:spacing w:after="3" w:line="254" w:lineRule="auto"/>
        <w:ind w:left="32" w:hanging="10"/>
        <w:jc w:val="center"/>
      </w:pPr>
      <w:r>
        <w:t>Ханты-Мансийского автономного округа — Югры от 26 февраля 2020 года № 239 «О внедрении в промышленную эксплуатацию компонента</w:t>
      </w:r>
    </w:p>
    <w:p w:rsidR="00FB38A1" w:rsidRDefault="00D47428">
      <w:pPr>
        <w:spacing w:after="592" w:line="254" w:lineRule="auto"/>
        <w:ind w:left="32" w:right="19" w:hanging="10"/>
        <w:jc w:val="center"/>
      </w:pPr>
      <w:r>
        <w:t xml:space="preserve">«Информационная система «Персонифицированный учет оказанной медицинской помощи, оплаченной за счет бюджетного финансирования» </w:t>
      </w:r>
      <w:proofErr w:type="spellStart"/>
      <w:r>
        <w:t>цу</w:t>
      </w:r>
      <w:proofErr w:type="spellEnd"/>
      <w:r>
        <w:t xml:space="preserve"> Р</w:t>
      </w:r>
      <w:r>
        <w:t>С ЕГИСЗ»</w:t>
      </w:r>
    </w:p>
    <w:p w:rsidR="00FB38A1" w:rsidRDefault="00D47428">
      <w:pPr>
        <w:tabs>
          <w:tab w:val="right" w:pos="9229"/>
        </w:tabs>
        <w:ind w:left="0" w:firstLine="0"/>
        <w:jc w:val="left"/>
      </w:pPr>
      <w:r>
        <w:t>от 12 мая 2020 года</w:t>
      </w:r>
      <w:r>
        <w:tab/>
        <w:t>№ 622</w:t>
      </w:r>
    </w:p>
    <w:p w:rsidR="00FB38A1" w:rsidRDefault="00D47428">
      <w:pPr>
        <w:spacing w:after="687"/>
        <w:ind w:left="62" w:right="4"/>
      </w:pPr>
      <w:r>
        <w:t>Ханты-Мансийск</w:t>
      </w:r>
    </w:p>
    <w:p w:rsidR="00FB38A1" w:rsidRDefault="00D47428">
      <w:pPr>
        <w:tabs>
          <w:tab w:val="center" w:pos="848"/>
          <w:tab w:val="center" w:pos="1988"/>
          <w:tab w:val="center" w:pos="3709"/>
          <w:tab w:val="center" w:pos="5926"/>
          <w:tab w:val="right" w:pos="9229"/>
        </w:tabs>
        <w:spacing w:after="0" w:line="259" w:lineRule="auto"/>
        <w:ind w:left="0" w:firstLine="0"/>
        <w:jc w:val="left"/>
      </w:pPr>
      <w:r>
        <w:tab/>
      </w:r>
      <w:r>
        <w:t>В</w:t>
      </w:r>
      <w:r>
        <w:tab/>
        <w:t xml:space="preserve">рамках </w:t>
      </w:r>
      <w:r>
        <w:tab/>
        <w:t>реализации</w:t>
      </w:r>
      <w:r>
        <w:tab/>
        <w:t>постановлений</w:t>
      </w:r>
      <w:r>
        <w:tab/>
        <w:t>Правительства</w:t>
      </w:r>
    </w:p>
    <w:p w:rsidR="00FB38A1" w:rsidRDefault="00D47428">
      <w:pPr>
        <w:spacing w:after="283"/>
        <w:ind w:left="62" w:right="4"/>
      </w:pPr>
      <w:r>
        <w:t>Ханты-Мансийского автономного округа - Югры от сентября 2015 года № 318-п «О формировании государственного задания на оказание государственных услуг (выполнение работ) государственными учреждениями Ханты-Мансийского автономного округа Югры и финансовом обе</w:t>
      </w:r>
      <w:r>
        <w:t xml:space="preserve">спечении его выполнения», от 27 декабря 2019 года № 531-п «О мерах по реализации Закона Ханты-Мансийского автономного округа Югры «О бюджете Ханты-Мансийского автономного округа - Югры на 2020 год и плановый период 2021 и 2022 годов», приказа Департамента </w:t>
      </w:r>
      <w:r>
        <w:t>здравоохранения Ханты-Мансийского автономного округа — Югры от 26 декабря 2016 года № 1460 «Об утверждении Порядка осуществления мониторинга исполнения государственных заданий на оказание государственных услуг (выполнение работ) государственными учреждения</w:t>
      </w:r>
      <w:r>
        <w:t>ми, подведомственными Департаменту здравоохранения Ханты-Мансийского автономного округа — Югры», а также с целью обеспечения контроля за эффективностью использования бюджетных средств, п р и к а з ы в а ю:</w:t>
      </w:r>
    </w:p>
    <w:p w:rsidR="00FB38A1" w:rsidRDefault="00D47428">
      <w:pPr>
        <w:numPr>
          <w:ilvl w:val="0"/>
          <w:numId w:val="1"/>
        </w:numPr>
        <w:spacing w:after="0" w:line="259" w:lineRule="auto"/>
        <w:ind w:right="4" w:firstLine="706"/>
      </w:pPr>
      <w:r>
        <w:t>Внести</w:t>
      </w:r>
      <w:r>
        <w:tab/>
        <w:t>в</w:t>
      </w:r>
      <w:r>
        <w:tab/>
        <w:t xml:space="preserve">приказ </w:t>
      </w:r>
      <w:r>
        <w:tab/>
        <w:t>Департамента</w:t>
      </w:r>
      <w:r>
        <w:tab/>
        <w:t>здравоохранения</w:t>
      </w:r>
    </w:p>
    <w:p w:rsidR="00FB38A1" w:rsidRDefault="00D47428">
      <w:pPr>
        <w:ind w:left="62" w:right="4"/>
      </w:pPr>
      <w:r>
        <w:lastRenderedPageBreak/>
        <w:t>Хант</w:t>
      </w:r>
      <w:r>
        <w:t>ы-Мансийского автономного округа — Югры от 26 февраля 2020 года № 239 «О внедрении в промышленную эксплуатацию компонента</w:t>
      </w:r>
    </w:p>
    <w:p w:rsidR="00FB38A1" w:rsidRDefault="00D47428">
      <w:pPr>
        <w:spacing w:after="317" w:line="259" w:lineRule="auto"/>
        <w:ind w:left="91" w:firstLine="0"/>
        <w:jc w:val="center"/>
      </w:pPr>
      <w:r>
        <w:rPr>
          <w:sz w:val="20"/>
        </w:rPr>
        <w:t>2</w:t>
      </w:r>
    </w:p>
    <w:p w:rsidR="00FB38A1" w:rsidRDefault="00D47428">
      <w:pPr>
        <w:ind w:left="62" w:right="4"/>
      </w:pPr>
      <w:r>
        <w:t>«Информационная система «Персонифицированный учет оказанной медицинской помощи, оплаченной за счет бюджетного финансирования»</w:t>
      </w:r>
    </w:p>
    <w:p w:rsidR="00FB38A1" w:rsidRDefault="00D47428">
      <w:pPr>
        <w:ind w:left="793" w:right="4"/>
      </w:pPr>
      <w:r>
        <w:t xml:space="preserve">ЦУ РС </w:t>
      </w:r>
      <w:r>
        <w:t>ЕГИСЗ» следующие изменения:</w:t>
      </w:r>
    </w:p>
    <w:p w:rsidR="00FB38A1" w:rsidRDefault="00D47428">
      <w:pPr>
        <w:numPr>
          <w:ilvl w:val="1"/>
          <w:numId w:val="1"/>
        </w:numPr>
        <w:ind w:right="4" w:firstLine="735"/>
      </w:pPr>
      <w:r>
        <w:t>Пункт 4.10. изложить в следующей редакции:</w:t>
      </w:r>
    </w:p>
    <w:p w:rsidR="00FB38A1" w:rsidRDefault="00D47428">
      <w:pPr>
        <w:spacing w:after="29"/>
        <w:ind w:left="57" w:right="4" w:firstLine="725"/>
      </w:pPr>
      <w:r>
        <w:t>«4.10. На основании представленных медицинскими организациями, подведомственными Департаменту здравоохранения Ханты-Мансийского автономного округа — Югры, в информационной системе «</w:t>
      </w:r>
      <w:proofErr w:type="spellStart"/>
      <w:r>
        <w:t>МедВ</w:t>
      </w:r>
      <w:r>
        <w:t>едь</w:t>
      </w:r>
      <w:proofErr w:type="spellEnd"/>
      <w:r>
        <w:t xml:space="preserve">» ежеквартальных отчетов о выполнении государственного задания (формы № 696, 697, 698, 699), обеспечить проведение оценки выполнения государственных заданий (сравнение фактических показателей, характеризующих объем услуг (работ) и качество, с плановыми </w:t>
      </w:r>
      <w:r>
        <w:t>показателями) и проведение сравнительного анализа фактических показателей, характеризующих объем услуг (работ) с реестром получателей услуг (работ).»</w:t>
      </w:r>
    </w:p>
    <w:p w:rsidR="00FB38A1" w:rsidRDefault="00D47428">
      <w:pPr>
        <w:numPr>
          <w:ilvl w:val="1"/>
          <w:numId w:val="1"/>
        </w:numPr>
        <w:spacing w:after="33"/>
        <w:ind w:right="4" w:firstLine="735"/>
      </w:pPr>
      <w:r>
        <w:t>Дополнить пунктами 4.11., 4.12., 4.13., 4.14., 5.5. следующего содержания:</w:t>
      </w:r>
    </w:p>
    <w:p w:rsidR="00FB38A1" w:rsidRDefault="00D47428">
      <w:pPr>
        <w:ind w:left="57" w:right="4" w:firstLine="715"/>
      </w:pPr>
      <w:r>
        <w:t>«4.11. Назначение лиц, из числа сотрудников бюджетного учреждения Ханты-Мансийского автономного округа Югры «Медицинский информационно-аналитический центр», уполномоченных утверждать отчеты о выполнении государственного задания, занесенные медицинскими учр</w:t>
      </w:r>
      <w:r>
        <w:t>еждениями через информационную систему «</w:t>
      </w:r>
      <w:proofErr w:type="spellStart"/>
      <w:r>
        <w:t>МедВедь</w:t>
      </w:r>
      <w:proofErr w:type="spellEnd"/>
      <w:r>
        <w:t>» в формы № 696, 697, 698, 699.</w:t>
      </w:r>
    </w:p>
    <w:p w:rsidR="00FB38A1" w:rsidRDefault="00D47428">
      <w:pPr>
        <w:numPr>
          <w:ilvl w:val="1"/>
          <w:numId w:val="2"/>
        </w:numPr>
        <w:ind w:right="4" w:firstLine="715"/>
      </w:pPr>
      <w:r>
        <w:t>Обеспечить утверждение отчетов в информационной системе «</w:t>
      </w:r>
      <w:proofErr w:type="spellStart"/>
      <w:r>
        <w:t>МедВедь</w:t>
      </w:r>
      <w:proofErr w:type="spellEnd"/>
      <w:r>
        <w:t>» после выполнения работ, отраженных в пункте 4.10 настоящего приказа. Срок - ежеквартально, до 10-го рабочего дн</w:t>
      </w:r>
      <w:r>
        <w:t xml:space="preserve">я </w:t>
      </w:r>
      <w:proofErr w:type="gramStart"/>
      <w:r>
        <w:t>месяца</w:t>
      </w:r>
      <w:proofErr w:type="gramEnd"/>
      <w:r>
        <w:t xml:space="preserve"> следующего за отчетным периодом.</w:t>
      </w:r>
    </w:p>
    <w:p w:rsidR="00FB38A1" w:rsidRDefault="00D47428">
      <w:pPr>
        <w:numPr>
          <w:ilvl w:val="1"/>
          <w:numId w:val="2"/>
        </w:numPr>
        <w:spacing w:after="38"/>
        <w:ind w:right="4" w:firstLine="715"/>
      </w:pPr>
      <w:r>
        <w:t>Направить в Департамент здравоохранения Ханты-Мансийского автономного округа — Югры в течение З рабочих дней со дня утверждения ежеквартального отчета о выполнении государственного задания, сводную информацию о рез</w:t>
      </w:r>
      <w:r>
        <w:t>ультатах проведенной оценки ежеквартальных отчетов исполнения государственного задания и проведенного сравнительного анализа фактических показателей с реестром получателей услуг (работ).</w:t>
      </w:r>
    </w:p>
    <w:p w:rsidR="00FB38A1" w:rsidRDefault="00D47428">
      <w:pPr>
        <w:numPr>
          <w:ilvl w:val="1"/>
          <w:numId w:val="2"/>
        </w:numPr>
        <w:spacing w:after="52"/>
        <w:ind w:right="4" w:firstLine="715"/>
      </w:pPr>
      <w:r>
        <w:t xml:space="preserve">В течение З рабочих дней со дня утверждения ежеквартального отчета </w:t>
      </w:r>
      <w:proofErr w:type="gramStart"/>
      <w:r>
        <w:t>О</w:t>
      </w:r>
      <w:proofErr w:type="gramEnd"/>
      <w:r>
        <w:t xml:space="preserve"> </w:t>
      </w:r>
      <w:r>
        <w:t xml:space="preserve">выполнении государственного задания, разместить на официальном веб-сайте Департамента здравоохранения Ханты-Мансийского автономного округа — Югры сводную информацию о результатах проведенной оценки </w:t>
      </w:r>
      <w:r>
        <w:lastRenderedPageBreak/>
        <w:t>ежеквартальных отчетов исполнения государственного задания</w:t>
      </w:r>
      <w:r>
        <w:t xml:space="preserve"> и проведенного сравнительного анализа фактических показателей с реестром получателей услуг (работ)».</w:t>
      </w:r>
    </w:p>
    <w:p w:rsidR="00FB38A1" w:rsidRDefault="00D47428">
      <w:pPr>
        <w:spacing w:after="30"/>
        <w:ind w:left="57" w:right="91" w:firstLine="715"/>
      </w:pPr>
      <w:r>
        <w:t>«5.5. Соответствие информации о фактическом достижении показателей, характеризующих объем услуг (работ) в формах №697 и №699 в ИС «Медведь» показателям ре</w:t>
      </w:r>
      <w:r>
        <w:t>естра получателей услуг. В случае расхождения данной информации, обеспечить устранение несоответствия в день возврата на доработку отчета в учреждение от бюджетного учреждения Ханты-Мансийского автономного округа Югры «Медицинский информационно-аналитическ</w:t>
      </w:r>
      <w:r>
        <w:t>ий центр».</w:t>
      </w:r>
    </w:p>
    <w:p w:rsidR="00FB38A1" w:rsidRDefault="00D47428">
      <w:pPr>
        <w:numPr>
          <w:ilvl w:val="0"/>
          <w:numId w:val="1"/>
        </w:numPr>
        <w:spacing w:after="263"/>
        <w:ind w:right="4" w:firstLine="706"/>
      </w:pPr>
      <w:r>
        <w:t xml:space="preserve">Контроль за исполнением настоящего приказа возложить на заместителя директора Департамента здравоохранения Ханты-Мансийского автономного округа — Югры </w:t>
      </w:r>
      <w:proofErr w:type="spellStart"/>
      <w:r>
        <w:t>Нигматулина</w:t>
      </w:r>
      <w:proofErr w:type="spellEnd"/>
      <w:r>
        <w:t xml:space="preserve"> В.А.</w:t>
      </w:r>
    </w:p>
    <w:p w:rsidR="00FB38A1" w:rsidRDefault="00D47428">
      <w:pPr>
        <w:tabs>
          <w:tab w:val="right" w:pos="9229"/>
        </w:tabs>
        <w:ind w:left="0" w:firstLine="0"/>
        <w:jc w:val="left"/>
      </w:pPr>
      <w:r>
        <w:t>Директор Департамента</w:t>
      </w:r>
      <w:r>
        <w:tab/>
      </w:r>
      <w:r>
        <w:rPr>
          <w:noProof/>
        </w:rPr>
        <w:drawing>
          <wp:inline distT="0" distB="0" distL="0" distR="0">
            <wp:extent cx="1234935" cy="1338454"/>
            <wp:effectExtent l="0" t="0" r="0" b="0"/>
            <wp:docPr id="4247" name="Picture 42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7" name="Picture 42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4935" cy="133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.А. Добровольский</w:t>
      </w:r>
    </w:p>
    <w:sectPr w:rsidR="00FB38A1">
      <w:pgSz w:w="11981" w:h="16834"/>
      <w:pgMar w:top="1027" w:right="1258" w:bottom="1388" w:left="14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20E8C"/>
    <w:multiLevelType w:val="multilevel"/>
    <w:tmpl w:val="794AB2C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962E3B"/>
    <w:multiLevelType w:val="multilevel"/>
    <w:tmpl w:val="722EB012"/>
    <w:lvl w:ilvl="0">
      <w:start w:val="1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A1"/>
    <w:rsid w:val="00D47428"/>
    <w:rsid w:val="00FB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62A93-8908-40A6-BB4E-7ADFDC6C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4" w:lineRule="auto"/>
      <w:ind w:left="24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3"/>
      <w:ind w:left="29"/>
      <w:jc w:val="center"/>
      <w:outlineLvl w:val="0"/>
    </w:pPr>
    <w:rPr>
      <w:rFonts w:ascii="Times New Roman" w:eastAsia="Times New Roman" w:hAnsi="Times New Roman" w:cs="Times New Roman"/>
      <w:color w:val="000000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Солонцова Оксана Викторовна</dc:creator>
  <cp:keywords/>
  <cp:lastModifiedBy>Солонцова Оксана Викторовна</cp:lastModifiedBy>
  <cp:revision>2</cp:revision>
  <dcterms:created xsi:type="dcterms:W3CDTF">2020-05-26T10:15:00Z</dcterms:created>
  <dcterms:modified xsi:type="dcterms:W3CDTF">2020-05-26T10:15:00Z</dcterms:modified>
</cp:coreProperties>
</file>